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7052" w14:textId="6177FA97" w:rsidR="00D466C8" w:rsidRDefault="00A723BC" w:rsidP="002562CE">
      <w:pPr>
        <w:pStyle w:val="Title"/>
        <w:rPr>
          <w:sz w:val="60"/>
          <w:szCs w:val="60"/>
        </w:rPr>
      </w:pPr>
      <w:r>
        <w:rPr>
          <w:sz w:val="60"/>
          <w:szCs w:val="60"/>
        </w:rPr>
        <w:t>Shadetree Golf Carts</w:t>
      </w:r>
    </w:p>
    <w:p w14:paraId="52D55071" w14:textId="78ED1242" w:rsidR="009C0C43" w:rsidRPr="009C0C43" w:rsidRDefault="009C0C43" w:rsidP="009C0C43">
      <w:pPr>
        <w:rPr>
          <w:color w:val="auto"/>
        </w:rPr>
      </w:pPr>
      <w:r w:rsidRPr="009C0C43">
        <w:rPr>
          <w:rFonts w:ascii="Arial" w:hAnsi="Arial" w:cs="Arial"/>
          <w:color w:val="auto"/>
          <w:sz w:val="26"/>
          <w:szCs w:val="26"/>
        </w:rPr>
        <w:t xml:space="preserve">We are Locally Owned &amp; Operated with over 9+ years repairing and customizing golf carts, from mild to wild we can do it all! If you just need a tune </w:t>
      </w:r>
      <w:proofErr w:type="gramStart"/>
      <w:r w:rsidRPr="009C0C43">
        <w:rPr>
          <w:rFonts w:ascii="Arial" w:hAnsi="Arial" w:cs="Arial"/>
          <w:color w:val="auto"/>
          <w:sz w:val="26"/>
          <w:szCs w:val="26"/>
        </w:rPr>
        <w:t>up</w:t>
      </w:r>
      <w:proofErr w:type="gramEnd"/>
      <w:r w:rsidRPr="009C0C43">
        <w:rPr>
          <w:rFonts w:ascii="Arial" w:hAnsi="Arial" w:cs="Arial"/>
          <w:color w:val="auto"/>
          <w:sz w:val="26"/>
          <w:szCs w:val="26"/>
        </w:rPr>
        <w:t xml:space="preserve"> we can do that too, anything from air in the tires to a preventative maintenance inspection. We install enclosures, backseats, lift kits, high speed motors, polished wheels &amp; tires, light kits, windshields, extended tops, mirrors, batteries, &amp; much more</w:t>
      </w:r>
    </w:p>
    <w:p w14:paraId="514A92D7" w14:textId="00ED8CE6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771E4FD2" w:rsidR="006A79B1" w:rsidRPr="006A79B1" w:rsidRDefault="00F70031" w:rsidP="0045676C">
            <w:pPr>
              <w:pStyle w:val="Row"/>
            </w:pPr>
            <w:r>
              <w:t>J</w:t>
            </w:r>
            <w:r w:rsidR="00392315">
              <w:t>ack Medley</w:t>
            </w:r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5BFBE63F" w:rsidR="006A79B1" w:rsidRPr="006A79B1" w:rsidRDefault="00392315" w:rsidP="0045676C">
            <w:pPr>
              <w:pStyle w:val="Row"/>
            </w:pPr>
            <w:r>
              <w:t>4</w:t>
            </w:r>
            <w:r w:rsidR="00F70031">
              <w:t xml:space="preserve"> years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1B1A1F6A" w:rsidR="006A79B1" w:rsidRPr="006A79B1" w:rsidRDefault="00392315" w:rsidP="0045676C">
            <w:pPr>
              <w:pStyle w:val="Row"/>
            </w:pPr>
            <w:r>
              <w:t>1,3</w:t>
            </w:r>
            <w:r w:rsidR="00F70031">
              <w:t>00 square feet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660676F9" w:rsidR="006A79B1" w:rsidRPr="006A79B1" w:rsidRDefault="00F70031" w:rsidP="0045676C">
            <w:pPr>
              <w:pStyle w:val="Row"/>
            </w:pPr>
            <w:r>
              <w:t>acres</w:t>
            </w: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6D45D4E7" w:rsidR="006A79B1" w:rsidRPr="006A79B1" w:rsidRDefault="00392315" w:rsidP="0045676C">
            <w:pPr>
              <w:pStyle w:val="Row"/>
            </w:pPr>
            <w:r>
              <w:t>Lease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0ABA9D5B" w:rsidR="006A79B1" w:rsidRDefault="006A79B1" w:rsidP="0045676C">
            <w:pPr>
              <w:pStyle w:val="Row"/>
            </w:pP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4A46FC84" w:rsidR="006A79B1" w:rsidRPr="006A79B1" w:rsidRDefault="006A79B1" w:rsidP="0045676C">
            <w:pPr>
              <w:pStyle w:val="Row"/>
            </w:pPr>
            <w:r w:rsidRPr="006A79B1">
              <w:t xml:space="preserve"> </w:t>
            </w:r>
            <w:r w:rsidR="00392315">
              <w:t>1</w:t>
            </w:r>
            <w:r w:rsidR="00D060F1">
              <w:t xml:space="preserve">F/T – </w:t>
            </w:r>
            <w:r w:rsidR="00392315">
              <w:t>1</w:t>
            </w:r>
            <w:r w:rsidR="00D060F1">
              <w:t>P/T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08A874DD" w:rsidR="006A79B1" w:rsidRPr="006A79B1" w:rsidRDefault="00392315" w:rsidP="0045676C">
            <w:pPr>
              <w:pStyle w:val="Row"/>
            </w:pPr>
            <w:r>
              <w:t>One employee</w:t>
            </w: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736A7FCF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2FC4E4A0" w:rsidR="006A79B1" w:rsidRPr="006A79B1" w:rsidRDefault="006A79B1" w:rsidP="0045676C">
            <w:pPr>
              <w:pStyle w:val="Row"/>
            </w:pP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569D06C6" w:rsidR="00566760" w:rsidRPr="00566760" w:rsidRDefault="00392315" w:rsidP="0045676C">
            <w:pPr>
              <w:pStyle w:val="Row"/>
            </w:pPr>
            <w:r>
              <w:t>90 % Zephyrhills, 10 % Lakeland</w:t>
            </w: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24835B84" w:rsidR="00566760" w:rsidRPr="00566760" w:rsidRDefault="00D060F1" w:rsidP="0045676C">
            <w:pPr>
              <w:pStyle w:val="Row"/>
            </w:pPr>
            <w:r>
              <w:t>Yes</w:t>
            </w:r>
            <w:r w:rsidR="00805635">
              <w:t xml:space="preserve"> – service, remained the same - Sales</w:t>
            </w: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646B2903" w:rsidR="00566760" w:rsidRDefault="00805635" w:rsidP="0045676C">
            <w:pPr>
              <w:pStyle w:val="Row"/>
            </w:pPr>
            <w:r>
              <w:t>Yes - Carts</w:t>
            </w: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4EF8B0FC" w:rsidR="009509C3" w:rsidRPr="00566760" w:rsidRDefault="00805635" w:rsidP="007502B1">
            <w:pPr>
              <w:pStyle w:val="Row"/>
            </w:pPr>
            <w:r>
              <w:t>Service &amp; accessories – repairs, upgrades, sales of golf carts. No sales on-line</w:t>
            </w:r>
          </w:p>
        </w:tc>
      </w:tr>
    </w:tbl>
    <w:p w14:paraId="3F4B24EC" w14:textId="40D44821" w:rsidR="00D060F1" w:rsidRPr="00D060F1" w:rsidRDefault="00D466C8" w:rsidP="00D060F1">
      <w:pPr>
        <w:pStyle w:val="Heading1"/>
      </w:pPr>
      <w:r w:rsidRPr="0058224E">
        <w:lastRenderedPageBreak/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14:paraId="4167A718" w14:textId="77777777" w:rsidTr="0045676C">
        <w:tc>
          <w:tcPr>
            <w:tcW w:w="3150" w:type="dxa"/>
            <w:shd w:val="clear" w:color="auto" w:fill="1C6194" w:themeFill="accent6"/>
          </w:tcPr>
          <w:p w14:paraId="40709CEC" w14:textId="77777777"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3B40D63D" w14:textId="63E901DF" w:rsidR="00566760" w:rsidRPr="00566760" w:rsidRDefault="009509C3" w:rsidP="00566760">
            <w:pPr>
              <w:pStyle w:val="Row"/>
            </w:pPr>
            <w:r>
              <w:t xml:space="preserve">(813) </w:t>
            </w:r>
            <w:r w:rsidR="00805635">
              <w:t>764-6184</w:t>
            </w:r>
          </w:p>
        </w:tc>
      </w:tr>
      <w:tr w:rsidR="00566760" w14:paraId="03E87F08" w14:textId="77777777" w:rsidTr="0045676C">
        <w:tc>
          <w:tcPr>
            <w:tcW w:w="3150" w:type="dxa"/>
            <w:shd w:val="clear" w:color="auto" w:fill="1C6194" w:themeFill="accent6"/>
          </w:tcPr>
          <w:p w14:paraId="408221C1" w14:textId="77777777" w:rsidR="00566760" w:rsidRPr="00566760" w:rsidRDefault="00566760" w:rsidP="0045676C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5B55C161" w14:textId="5336954B" w:rsidR="00566760" w:rsidRDefault="00805635" w:rsidP="00566760">
            <w:pPr>
              <w:pStyle w:val="Row"/>
            </w:pPr>
            <w:r>
              <w:t>shadetree@gmail.com</w:t>
            </w:r>
          </w:p>
        </w:tc>
      </w:tr>
      <w:tr w:rsidR="00566760" w:rsidRPr="00566760" w14:paraId="6016F927" w14:textId="77777777" w:rsidTr="0045676C">
        <w:tc>
          <w:tcPr>
            <w:tcW w:w="3150" w:type="dxa"/>
            <w:shd w:val="clear" w:color="auto" w:fill="1C6194" w:themeFill="accent6"/>
          </w:tcPr>
          <w:p w14:paraId="095E12C0" w14:textId="77777777" w:rsidR="00566760" w:rsidRPr="00566760" w:rsidRDefault="00566760" w:rsidP="0045676C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7902161B" w14:textId="2DD65283" w:rsidR="00566760" w:rsidRPr="00566760" w:rsidRDefault="00566760" w:rsidP="00566760">
            <w:pPr>
              <w:pStyle w:val="Row"/>
            </w:pPr>
          </w:p>
        </w:tc>
      </w:tr>
      <w:tr w:rsidR="00566760" w14:paraId="11661BF8" w14:textId="77777777" w:rsidTr="0045676C">
        <w:tc>
          <w:tcPr>
            <w:tcW w:w="3150" w:type="dxa"/>
            <w:shd w:val="clear" w:color="auto" w:fill="1C6194" w:themeFill="accent6"/>
          </w:tcPr>
          <w:p w14:paraId="6C612402" w14:textId="77777777"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65AF4E92" w14:textId="2673E247" w:rsidR="00566760" w:rsidRDefault="009509C3" w:rsidP="00566760">
            <w:pPr>
              <w:pStyle w:val="Row"/>
            </w:pPr>
            <w:r>
              <w:t>40</w:t>
            </w:r>
            <w:r w:rsidR="00027ED0">
              <w:t>415</w:t>
            </w:r>
            <w:r>
              <w:t xml:space="preserve"> Chancey Rd.,</w:t>
            </w:r>
            <w:r w:rsidR="00027ED0">
              <w:t xml:space="preserve"> suite </w:t>
            </w:r>
            <w:proofErr w:type="gramStart"/>
            <w:r w:rsidR="00027ED0">
              <w:t xml:space="preserve">102, </w:t>
            </w:r>
            <w:r>
              <w:t xml:space="preserve"> Zephyrhills</w:t>
            </w:r>
            <w:proofErr w:type="gramEnd"/>
            <w:r>
              <w:t>, FL 3354</w:t>
            </w:r>
            <w:r w:rsidR="00027ED0">
              <w:t>2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6CBB152A" w:rsidR="00275A40" w:rsidRPr="009509C3" w:rsidRDefault="009509C3" w:rsidP="00566760">
            <w:pPr>
              <w:pStyle w:val="Row"/>
            </w:pPr>
            <w:r w:rsidRPr="009509C3">
              <w:t>No</w:t>
            </w: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6381E2D8" w:rsidR="009509C3" w:rsidRPr="00275A40" w:rsidRDefault="00BD478E" w:rsidP="007502B1">
            <w:pPr>
              <w:pStyle w:val="rowheading"/>
            </w:pPr>
            <w:r>
              <w:t>Notes</w:t>
            </w:r>
          </w:p>
        </w:tc>
        <w:tc>
          <w:tcPr>
            <w:tcW w:w="6299" w:type="dxa"/>
          </w:tcPr>
          <w:p w14:paraId="09F75711" w14:textId="5AC8A4E6" w:rsidR="009509C3" w:rsidRPr="009509C3" w:rsidRDefault="00805635" w:rsidP="007502B1">
            <w:pPr>
              <w:pStyle w:val="Row"/>
            </w:pPr>
            <w:r>
              <w:t>Mostly to mobile home parks, works on referral</w:t>
            </w: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  <w:bookmarkStart w:id="0" w:name="_GoBack"/>
      <w:bookmarkEnd w:id="0"/>
    </w:p>
    <w:sectPr w:rsidR="00D466C8" w:rsidRPr="004C366D" w:rsidSect="0045676C">
      <w:footerReference w:type="default" r:id="rId7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27ED0"/>
    <w:rsid w:val="00042D97"/>
    <w:rsid w:val="00064BDC"/>
    <w:rsid w:val="000714FA"/>
    <w:rsid w:val="00094B97"/>
    <w:rsid w:val="00097AEC"/>
    <w:rsid w:val="000B61C3"/>
    <w:rsid w:val="000C516F"/>
    <w:rsid w:val="000D6FB5"/>
    <w:rsid w:val="00116044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6697"/>
    <w:rsid w:val="00392315"/>
    <w:rsid w:val="003A7D9D"/>
    <w:rsid w:val="003C6FEA"/>
    <w:rsid w:val="0040257F"/>
    <w:rsid w:val="0045676C"/>
    <w:rsid w:val="004755D8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E0AF4"/>
    <w:rsid w:val="006F218B"/>
    <w:rsid w:val="007039EB"/>
    <w:rsid w:val="00733D60"/>
    <w:rsid w:val="00746031"/>
    <w:rsid w:val="007A7518"/>
    <w:rsid w:val="00805635"/>
    <w:rsid w:val="00843487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921731"/>
    <w:rsid w:val="009509C3"/>
    <w:rsid w:val="00961585"/>
    <w:rsid w:val="009620BA"/>
    <w:rsid w:val="009654CB"/>
    <w:rsid w:val="009A10EE"/>
    <w:rsid w:val="009A22C6"/>
    <w:rsid w:val="009A3EC6"/>
    <w:rsid w:val="009C0C43"/>
    <w:rsid w:val="009D4996"/>
    <w:rsid w:val="00A00EF5"/>
    <w:rsid w:val="00A11E63"/>
    <w:rsid w:val="00A55548"/>
    <w:rsid w:val="00A674FB"/>
    <w:rsid w:val="00A723BC"/>
    <w:rsid w:val="00A9306C"/>
    <w:rsid w:val="00AB0E23"/>
    <w:rsid w:val="00AB2133"/>
    <w:rsid w:val="00AC5C12"/>
    <w:rsid w:val="00AD228E"/>
    <w:rsid w:val="00AF68BE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478E"/>
    <w:rsid w:val="00BD72BF"/>
    <w:rsid w:val="00C9614E"/>
    <w:rsid w:val="00CD2919"/>
    <w:rsid w:val="00D060F1"/>
    <w:rsid w:val="00D246BE"/>
    <w:rsid w:val="00D337E7"/>
    <w:rsid w:val="00D34985"/>
    <w:rsid w:val="00D466C8"/>
    <w:rsid w:val="00D956C2"/>
    <w:rsid w:val="00DF6BAE"/>
    <w:rsid w:val="00E566B8"/>
    <w:rsid w:val="00EA2EC9"/>
    <w:rsid w:val="00EC2B7D"/>
    <w:rsid w:val="00EC6214"/>
    <w:rsid w:val="00ED015C"/>
    <w:rsid w:val="00EE1CD0"/>
    <w:rsid w:val="00EE6B6C"/>
    <w:rsid w:val="00F220C8"/>
    <w:rsid w:val="00F70031"/>
    <w:rsid w:val="00F71D68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2019-06-18T18:26:00Z</dcterms:created>
  <dcterms:modified xsi:type="dcterms:W3CDTF">2019-06-24T13:53:00Z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